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bottomFromText="120" w:vertAnchor="text" w:tblpXSpec="right" w:tblpYSpec="center"/>
        <w:bidiVisual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1940"/>
        <w:gridCol w:w="1561"/>
        <w:gridCol w:w="2358"/>
        <w:gridCol w:w="1365"/>
      </w:tblGrid>
      <w:tr w:rsidR="002A729C" w:rsidRPr="00751E06" w:rsidTr="002624FB"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bookmarkStart w:id="0" w:name="_GoBack"/>
            <w:bookmarkEnd w:id="0"/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سال تحصیلی:</w:t>
            </w:r>
          </w:p>
          <w:p w:rsidR="002A729C" w:rsidRPr="00751E06" w:rsidRDefault="001F2FC9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1400</w:t>
            </w:r>
            <w:r w:rsidR="002A729C"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-99</w:t>
            </w:r>
          </w:p>
        </w:tc>
        <w:tc>
          <w:tcPr>
            <w:tcW w:w="1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873BD9A" wp14:editId="1B3DA21A">
                      <wp:extent cx="304800" cy="304800"/>
                      <wp:effectExtent l="0" t="0" r="0" b="0"/>
                      <wp:docPr id="7" name="Rectangle 7" descr="C:\Users\PCRad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FFD807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apPAZ6wIAAAM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51E06">
              <w:rPr>
                <w:rFonts w:ascii="Tahoma" w:eastAsia="Times New Roman" w:hAnsi="Tahoma"/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6807B2A" wp14:editId="2A01CB2F">
                      <wp:extent cx="304800" cy="304800"/>
                      <wp:effectExtent l="0" t="0" r="0" b="0"/>
                      <wp:docPr id="6" name="Rectangle 6" descr="C:\Users\PCRad\AppData\Local\Temp\msohtmlclip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1D8BB54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/agxh6wIAAAM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51E06">
              <w:rPr>
                <w:rFonts w:ascii="Tahoma" w:eastAsia="Times New Roman" w:hAnsi="Tahoma"/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1DC8425" wp14:editId="23C65084">
                      <wp:extent cx="304800" cy="304800"/>
                      <wp:effectExtent l="0" t="0" r="0" b="0"/>
                      <wp:docPr id="5" name="Rectangle 5" descr="C:\Users\PCRad\AppData\Local\Temp\msohtmlclip1\01\clip_image00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19CA74" id="Rectangl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OdYtA6wIAAAM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نیمسال:</w:t>
            </w:r>
            <w:r w:rsidRPr="00751E06">
              <w:rPr>
                <w:rFonts w:ascii="Cambria" w:eastAsia="Times New Roman" w:hAnsi="Cambria" w:cs="Cambri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اول</w:t>
            </w:r>
            <w:r w:rsidRPr="00751E06">
              <w:rPr>
                <w:rFonts w:ascii="Cambria" w:eastAsia="Times New Roman" w:hAnsi="Cambria" w:cs="Cambri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             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 xml:space="preserve"> </w:t>
            </w:r>
            <w:r w:rsidRPr="00751E06">
              <w:rPr>
                <w:rFonts w:ascii="Tahoma" w:eastAsia="Times New Roman" w:hAnsi="Tahoma" w:hint="cs"/>
                <w:b/>
                <w:bCs/>
                <w:color w:val="333333"/>
                <w:sz w:val="16"/>
                <w:szCs w:val="16"/>
                <w:u w:val="single"/>
                <w:bdr w:val="none" w:sz="0" w:space="0" w:color="auto" w:frame="1"/>
                <w:rtl/>
              </w:rPr>
              <w:t>دوم</w:t>
            </w:r>
            <w:r w:rsidRPr="00751E06">
              <w:rPr>
                <w:rFonts w:ascii="Cambria" w:eastAsia="Times New Roman" w:hAnsi="Cambria" w:cs="Cambria" w:hint="cs"/>
                <w:b/>
                <w:bCs/>
                <w:color w:val="333333"/>
                <w:sz w:val="16"/>
                <w:szCs w:val="16"/>
                <w:u w:val="single"/>
                <w:bdr w:val="none" w:sz="0" w:space="0" w:color="auto" w:frame="1"/>
                <w:rtl/>
              </w:rPr>
              <w:t> </w:t>
            </w:r>
            <w:r w:rsidRPr="00751E06">
              <w:rPr>
                <w:rFonts w:ascii="Cambria" w:eastAsia="Times New Roman" w:hAnsi="Cambria" w:cs="Cambri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        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 xml:space="preserve"> </w:t>
            </w:r>
            <w:r w:rsidRPr="00751E06">
              <w:rPr>
                <w:rFonts w:ascii="Tahoma" w:eastAsia="Times New Roman" w:hAnsi="Tahom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تابستان</w:t>
            </w: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تعداد دانشجو: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100</w:t>
            </w:r>
          </w:p>
        </w:tc>
      </w:tr>
      <w:tr w:rsidR="002A729C" w:rsidRPr="00751E06" w:rsidTr="002624FB"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رشته: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 داروسازی</w:t>
            </w:r>
          </w:p>
        </w:tc>
        <w:tc>
          <w:tcPr>
            <w:tcW w:w="1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A0B9FF6" wp14:editId="7B046932">
                      <wp:extent cx="304800" cy="304800"/>
                      <wp:effectExtent l="0" t="0" r="0" b="0"/>
                      <wp:docPr id="4" name="Rectangle 4" descr="C:\Users\PCRad\AppData\Local\Temp\msohtmlclip1\01\clip_image00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8BE481D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19vWQ6wIAAAM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51E06">
              <w:rPr>
                <w:rFonts w:ascii="Tahoma" w:eastAsia="Times New Roman" w:hAnsi="Tahoma"/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3449248" wp14:editId="28ACBC62">
                      <wp:extent cx="304800" cy="304800"/>
                      <wp:effectExtent l="0" t="0" r="0" b="0"/>
                      <wp:docPr id="3" name="Rectangle 3" descr="C:\Users\PCRad\AppData\Local\Temp\msohtmlclip1\01\clip_image00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5634D80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yBger6wIAAAMGAAAOAAAAAAAA&#10;AAAAAAAAAC4CAABkcnMvZTJvRG9jLnhtbFBLAQItABQABgAIAAAAIQBMoOks2AAAAAMBAAAPAAAA&#10;AAAAAAAAAAAAAEU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 xml:space="preserve">دوره: علوم 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u w:val="single"/>
                <w:bdr w:val="none" w:sz="0" w:space="0" w:color="auto" w:frame="1"/>
                <w:rtl/>
              </w:rPr>
              <w:t>پایه</w:t>
            </w:r>
            <w:r w:rsidRPr="00751E06">
              <w:rPr>
                <w:rFonts w:ascii="Cambria" w:eastAsia="Times New Roman" w:hAnsi="Cambria" w:cs="Cambri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           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 xml:space="preserve"> </w:t>
            </w:r>
            <w:r w:rsidRPr="00751E06">
              <w:rPr>
                <w:rFonts w:ascii="Tahoma" w:eastAsia="Times New Roman" w:hAnsi="Tahom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فیزیوپاتولوژ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ی</w:t>
            </w: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نام نماینده و شماره همراه:</w:t>
            </w:r>
          </w:p>
        </w:tc>
      </w:tr>
      <w:tr w:rsidR="002A729C" w:rsidRPr="00751E06" w:rsidTr="002624FB"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گروه آموزشی: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 ایمنی شناسی</w:t>
            </w:r>
          </w:p>
        </w:tc>
        <w:tc>
          <w:tcPr>
            <w:tcW w:w="1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نام درس: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 ایمنی شناسی</w:t>
            </w: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آدرس دفتر 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دانشکده پزشکی-طبقه 3- گروه ایمنی شناسی</w:t>
            </w:r>
          </w:p>
        </w:tc>
      </w:tr>
      <w:tr w:rsidR="002A729C" w:rsidRPr="00751E06" w:rsidTr="002624FB"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1F2FC9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نام مسوول درس (واحد):</w:t>
            </w:r>
            <w:r w:rsidR="001F2FC9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 دکتر اسمعیل</w:t>
            </w:r>
          </w:p>
        </w:tc>
        <w:tc>
          <w:tcPr>
            <w:tcW w:w="1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شماره درس: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1132410</w:t>
            </w: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ساعت و روزهای تماس: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همه روزه</w:t>
            </w:r>
          </w:p>
        </w:tc>
      </w:tr>
      <w:tr w:rsidR="002A729C" w:rsidRPr="00751E06" w:rsidTr="002624FB"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روز و ساعت برگزاری: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یکشنبه </w:t>
            </w:r>
            <w:r w:rsidRPr="00751E06">
              <w:rPr>
                <w:rFonts w:ascii="Sakkal Majalla" w:eastAsia="Times New Roman" w:hAnsi="Sakkal Majalla" w:cs="Sakkal Majalla" w:hint="cs"/>
                <w:color w:val="333333"/>
                <w:sz w:val="16"/>
                <w:szCs w:val="16"/>
                <w:rtl/>
              </w:rPr>
              <w:t>–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سه شنبه</w:t>
            </w:r>
          </w:p>
        </w:tc>
        <w:tc>
          <w:tcPr>
            <w:tcW w:w="1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محل برگزاری: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 دانشکده داروسازی</w:t>
            </w: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تلفن: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  <w:lang w:bidi="fa-IR"/>
              </w:rPr>
              <w:t>03137929031</w:t>
            </w:r>
          </w:p>
        </w:tc>
      </w:tr>
      <w:tr w:rsidR="002A729C" w:rsidRPr="00751E06" w:rsidTr="00751E06">
        <w:trPr>
          <w:trHeight w:val="431"/>
        </w:trPr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noProof/>
                <w:color w:val="333333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05C3C88F" wp14:editId="42F1B7F8">
                      <wp:extent cx="304800" cy="304800"/>
                      <wp:effectExtent l="0" t="0" r="0" b="0"/>
                      <wp:docPr id="2" name="Rectangle 2" descr="C:\Users\PCRad\AppData\Local\Temp\msohtmlclip1\01\clip_image00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D56076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fI+9PqAgAAAw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 xml:space="preserve">ساعت و نوع درس: 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u w:val="single"/>
                <w:bdr w:val="none" w:sz="0" w:space="0" w:color="auto" w:frame="1"/>
                <w:rtl/>
              </w:rPr>
              <w:t>....</w:t>
            </w:r>
            <w:r w:rsidRPr="00751E06">
              <w:rPr>
                <w:rFonts w:ascii="Cambria" w:eastAsia="Times New Roman" w:hAnsi="Cambria" w:cs="Cambria" w:hint="cs"/>
                <w:b/>
                <w:bCs/>
                <w:color w:val="333333"/>
                <w:sz w:val="16"/>
                <w:szCs w:val="16"/>
                <w:u w:val="single"/>
                <w:bdr w:val="none" w:sz="0" w:space="0" w:color="auto" w:frame="1"/>
                <w:rtl/>
              </w:rPr>
              <w:t>    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u w:val="single"/>
                <w:bdr w:val="none" w:sz="0" w:space="0" w:color="auto" w:frame="1"/>
                <w:rtl/>
              </w:rPr>
              <w:t xml:space="preserve"> </w:t>
            </w:r>
            <w:r w:rsidRPr="00751E06">
              <w:rPr>
                <w:rFonts w:ascii="Tahoma" w:eastAsia="Times New Roman" w:hAnsi="Tahoma" w:hint="cs"/>
                <w:b/>
                <w:bCs/>
                <w:color w:val="333333"/>
                <w:sz w:val="16"/>
                <w:szCs w:val="16"/>
                <w:u w:val="single"/>
                <w:bdr w:val="none" w:sz="0" w:space="0" w:color="auto" w:frame="1"/>
                <w:rtl/>
              </w:rPr>
              <w:t>نظری</w:t>
            </w:r>
            <w:r w:rsidRPr="00751E06">
              <w:rPr>
                <w:rFonts w:ascii="Cambria" w:eastAsia="Times New Roman" w:hAnsi="Cambria" w:cs="Cambri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              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 xml:space="preserve"> </w:t>
            </w:r>
            <w:r w:rsidRPr="00751E06">
              <w:rPr>
                <w:rFonts w:ascii="Tahoma" w:eastAsia="Times New Roman" w:hAnsi="Tahom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عملی</w:t>
            </w:r>
          </w:p>
        </w:tc>
        <w:tc>
          <w:tcPr>
            <w:tcW w:w="1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دروس پیش نیاز:</w:t>
            </w:r>
            <w:r w:rsidRPr="00751E06">
              <w:rPr>
                <w:sz w:val="16"/>
                <w:szCs w:val="16"/>
                <w:rtl/>
              </w:rPr>
              <w:t xml:space="preserve"> ميکروبشناسی ، انگل شناسی، قارچ</w:t>
            </w:r>
          </w:p>
        </w:tc>
        <w:tc>
          <w:tcPr>
            <w:tcW w:w="18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1F2FC9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</w:rPr>
              <w:t>E-mail: n</w:t>
            </w:r>
            <w:r w:rsidR="001F2FC9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</w:rPr>
              <w:t>afesm5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</w:rPr>
              <w:t>@gmail.com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:</w:t>
            </w:r>
          </w:p>
        </w:tc>
      </w:tr>
      <w:tr w:rsidR="002A729C" w:rsidRPr="00751E06" w:rsidTr="002624F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هدف کلی درس</w:t>
            </w: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:</w:t>
            </w:r>
            <w:r w:rsidRPr="00751E06">
              <w:rPr>
                <w:rFonts w:asciiTheme="majorBidi" w:hAnsiTheme="majorBidi"/>
                <w:sz w:val="16"/>
                <w:szCs w:val="16"/>
                <w:rtl/>
              </w:rPr>
              <w:t xml:space="preserve"> آشنايي كامل با سيستم ايمني بدن و ارتباط آن در تشخيص بيماريها </w:t>
            </w:r>
            <w:r w:rsidRPr="00751E06">
              <w:rPr>
                <w:rFonts w:asciiTheme="majorBidi" w:hAnsiTheme="majorBidi"/>
                <w:sz w:val="16"/>
                <w:szCs w:val="16"/>
                <w:rtl/>
                <w:lang w:bidi="fa-IR"/>
              </w:rPr>
              <w:t xml:space="preserve">و ارتباط با سایر بیماریهای وابسته </w:t>
            </w:r>
          </w:p>
        </w:tc>
      </w:tr>
      <w:tr w:rsidR="002A729C" w:rsidRPr="00751E06" w:rsidTr="002624F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اهداف اختصاصی:</w:t>
            </w:r>
          </w:p>
          <w:p w:rsidR="002A729C" w:rsidRPr="00751E06" w:rsidRDefault="002A729C" w:rsidP="00751E06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sz w:val="16"/>
                <w:szCs w:val="16"/>
                <w:rtl/>
              </w:rPr>
              <w:t xml:space="preserve"> حيطه شناختي: دانشجو باید از نقش سيتم ایمنی در بيماریزایی بيماری های مختلف ازجمله سرطان،بيماری های خودایمنی، نقص ایمنی،آلرژیک،پيوندو عفونت ها اطالع داشته باشد </w:t>
            </w:r>
          </w:p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sz w:val="16"/>
                <w:szCs w:val="16"/>
                <w:rtl/>
              </w:rPr>
              <w:t>حيطه نگرشي: آشنایی با چگونگی پاسخ ایمنی در بيماری های مختلف اعم از بيماری های عفونی، سرطان،خودایمنی،پيوند</w:t>
            </w:r>
            <w:r w:rsidRPr="00751E06">
              <w:rPr>
                <w:sz w:val="16"/>
                <w:szCs w:val="16"/>
              </w:rPr>
              <w:t xml:space="preserve">........ </w:t>
            </w:r>
            <w:r w:rsidRPr="00751E06">
              <w:rPr>
                <w:sz w:val="16"/>
                <w:szCs w:val="16"/>
                <w:rtl/>
              </w:rPr>
              <w:t>حيطه مهارتي: آشنایی با مکانيسم های علم ایمنی شناسی در شناسایی ، تشخيص انواع بيماری ها</w:t>
            </w:r>
            <w:r w:rsidRPr="00751E06">
              <w:rPr>
                <w:sz w:val="16"/>
                <w:szCs w:val="16"/>
              </w:rPr>
              <w:t>.</w:t>
            </w:r>
          </w:p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</w:tr>
      <w:tr w:rsidR="002A729C" w:rsidRPr="00751E06" w:rsidTr="002624F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 xml:space="preserve">منابع اصلی درس </w:t>
            </w:r>
          </w:p>
          <w:p w:rsidR="002A729C" w:rsidRPr="00751E06" w:rsidRDefault="002A729C" w:rsidP="00751E0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lang w:bidi="fa-IR"/>
              </w:rPr>
            </w:pPr>
            <w:r w:rsidRPr="00751E06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 xml:space="preserve">کتاب منبع اصلی </w:t>
            </w:r>
          </w:p>
          <w:p w:rsidR="002A729C" w:rsidRPr="00751E06" w:rsidRDefault="002A729C" w:rsidP="00751E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lang w:bidi="fa-IR"/>
              </w:rPr>
            </w:pPr>
            <w:r w:rsidRPr="00751E06">
              <w:rPr>
                <w:rFonts w:ascii="Times New Roman" w:hAnsi="Times New Roman" w:cs="B Nazanin"/>
                <w:sz w:val="16"/>
                <w:szCs w:val="16"/>
                <w:lang w:bidi="fa-IR"/>
              </w:rPr>
              <w:t xml:space="preserve">Cellular and Molecular Immunology by </w:t>
            </w:r>
            <w:proofErr w:type="spellStart"/>
            <w:r w:rsidRPr="00751E06">
              <w:rPr>
                <w:rFonts w:ascii="Times New Roman" w:hAnsi="Times New Roman" w:cs="B Nazanin"/>
                <w:sz w:val="16"/>
                <w:szCs w:val="16"/>
                <w:lang w:bidi="fa-IR"/>
              </w:rPr>
              <w:t>Abul</w:t>
            </w:r>
            <w:proofErr w:type="spellEnd"/>
            <w:r w:rsidRPr="00751E06">
              <w:rPr>
                <w:rFonts w:ascii="Times New Roman" w:hAnsi="Times New Roman" w:cs="B Nazanin"/>
                <w:sz w:val="16"/>
                <w:szCs w:val="16"/>
                <w:lang w:bidi="fa-IR"/>
              </w:rPr>
              <w:t xml:space="preserve"> K.</w:t>
            </w:r>
            <w:r w:rsidRPr="00751E06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51E06">
              <w:rPr>
                <w:rFonts w:ascii="Times New Roman" w:hAnsi="Times New Roman" w:cs="B Nazanin"/>
                <w:sz w:val="16"/>
                <w:szCs w:val="16"/>
                <w:lang w:bidi="fa-IR"/>
              </w:rPr>
              <w:t>Abbas et al. (Last edition),</w:t>
            </w:r>
          </w:p>
          <w:p w:rsidR="002A729C" w:rsidRPr="00751E06" w:rsidRDefault="002A729C" w:rsidP="00751E06">
            <w:pPr>
              <w:pStyle w:val="ListParagraph"/>
              <w:bidi/>
              <w:spacing w:after="0" w:line="240" w:lineRule="auto"/>
              <w:ind w:left="825"/>
              <w:jc w:val="both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2A729C" w:rsidRPr="00751E06" w:rsidRDefault="002A729C" w:rsidP="00751E0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16"/>
                <w:szCs w:val="16"/>
              </w:rPr>
            </w:pPr>
            <w:r w:rsidRPr="00751E06">
              <w:rPr>
                <w:rFonts w:asciiTheme="majorBidi" w:hAnsiTheme="majorBidi" w:cs="B Nazanin"/>
                <w:sz w:val="16"/>
                <w:szCs w:val="16"/>
                <w:rtl/>
                <w:lang w:bidi="fa-IR"/>
              </w:rPr>
              <w:t xml:space="preserve">اسلایدهای آموزشی در کلاس </w:t>
            </w:r>
          </w:p>
          <w:p w:rsidR="002A729C" w:rsidRPr="00751E06" w:rsidRDefault="002A729C" w:rsidP="00751E0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Tahoma" w:eastAsia="Times New Roman" w:hAnsi="Tahoma" w:cs="B Nazanin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cs="B Nazanin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منابع فرعی درس (</w:t>
            </w:r>
            <w:r w:rsidRPr="00751E06">
              <w:rPr>
                <w:rFonts w:ascii="Tahoma" w:eastAsia="Times New Roman" w:hAnsi="Tahoma" w:cs="B Nazanin"/>
                <w:color w:val="333333"/>
                <w:sz w:val="16"/>
                <w:szCs w:val="16"/>
                <w:rtl/>
              </w:rPr>
              <w:t>کتاب، مجله، سامانه و...</w:t>
            </w:r>
            <w:r w:rsidRPr="00751E06">
              <w:rPr>
                <w:rFonts w:ascii="Tahoma" w:eastAsia="Times New Roman" w:hAnsi="Tahoma" w:cs="B Nazanin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):</w:t>
            </w:r>
          </w:p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کتاب </w:t>
            </w:r>
            <w:r w:rsidRPr="00751E06">
              <w:rPr>
                <w:rFonts w:asciiTheme="majorBidi" w:hAnsiTheme="majorBidi"/>
                <w:sz w:val="16"/>
                <w:szCs w:val="16"/>
                <w:rtl/>
                <w:lang w:bidi="fa-IR"/>
              </w:rPr>
              <w:t>ايمني شناسي</w:t>
            </w:r>
            <w:r w:rsidRPr="00751E06">
              <w:rPr>
                <w:rFonts w:asciiTheme="majorBidi" w:hAnsiTheme="majorBidi" w:hint="cs"/>
                <w:sz w:val="16"/>
                <w:szCs w:val="16"/>
                <w:rtl/>
                <w:lang w:bidi="fa-IR"/>
              </w:rPr>
              <w:t xml:space="preserve">  پزشکی</w:t>
            </w:r>
            <w:r w:rsidRPr="00751E06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تالیف  </w:t>
            </w:r>
            <w:r w:rsidRPr="00751E06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گروه ایمنی شناسی دانشگاه علوم پزشکی شیراز چاپ آخر</w:t>
            </w:r>
          </w:p>
          <w:p w:rsidR="002A729C" w:rsidRPr="00751E06" w:rsidRDefault="002A729C" w:rsidP="00751E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lang w:bidi="fa-IR"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751E06">
              <w:rPr>
                <w:rFonts w:ascii="Times New Roman" w:hAnsi="Times New Roman" w:cs="B Nazanin"/>
                <w:sz w:val="16"/>
                <w:szCs w:val="16"/>
                <w:lang w:bidi="fa-IR"/>
              </w:rPr>
              <w:t xml:space="preserve">Basic Immunology by: </w:t>
            </w:r>
            <w:proofErr w:type="spellStart"/>
            <w:r w:rsidRPr="00751E06">
              <w:rPr>
                <w:rFonts w:ascii="Times New Roman" w:hAnsi="Times New Roman" w:cs="B Nazanin"/>
                <w:sz w:val="16"/>
                <w:szCs w:val="16"/>
                <w:lang w:bidi="fa-IR"/>
              </w:rPr>
              <w:t>Abul</w:t>
            </w:r>
            <w:proofErr w:type="spellEnd"/>
            <w:r w:rsidRPr="00751E06">
              <w:rPr>
                <w:rFonts w:ascii="Times New Roman" w:hAnsi="Times New Roman" w:cs="B Nazanin"/>
                <w:sz w:val="16"/>
                <w:szCs w:val="16"/>
                <w:lang w:bidi="fa-IR"/>
              </w:rPr>
              <w:t xml:space="preserve"> K. Abbas and A.</w:t>
            </w:r>
            <w:r w:rsidRPr="00751E06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51E06">
              <w:rPr>
                <w:rFonts w:ascii="Times New Roman" w:hAnsi="Times New Roman" w:cs="B Nazanin"/>
                <w:sz w:val="16"/>
                <w:szCs w:val="16"/>
                <w:lang w:bidi="fa-IR"/>
              </w:rPr>
              <w:t xml:space="preserve">H. </w:t>
            </w:r>
            <w:proofErr w:type="spellStart"/>
            <w:r w:rsidRPr="00751E06">
              <w:rPr>
                <w:rFonts w:ascii="Times New Roman" w:hAnsi="Times New Roman" w:cs="B Nazanin"/>
                <w:sz w:val="16"/>
                <w:szCs w:val="16"/>
                <w:lang w:bidi="fa-IR"/>
              </w:rPr>
              <w:t>Lichman</w:t>
            </w:r>
            <w:proofErr w:type="spellEnd"/>
            <w:r w:rsidRPr="00751E06">
              <w:rPr>
                <w:rFonts w:ascii="Times New Roman" w:hAnsi="Times New Roman" w:cs="B Nazanin"/>
                <w:sz w:val="16"/>
                <w:szCs w:val="16"/>
                <w:lang w:bidi="fa-IR"/>
              </w:rPr>
              <w:t>, (Latest edition),</w:t>
            </w:r>
          </w:p>
          <w:p w:rsidR="002A729C" w:rsidRPr="00751E06" w:rsidRDefault="002A729C" w:rsidP="00751E0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مقاله های مروری معتبر</w:t>
            </w:r>
          </w:p>
        </w:tc>
      </w:tr>
      <w:tr w:rsidR="002A729C" w:rsidRPr="00751E06" w:rsidTr="002624FB">
        <w:tc>
          <w:tcPr>
            <w:tcW w:w="43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نحوه ارزشيابی دانشجو و بارم مربوط به هر ارزشيابی</w:t>
            </w:r>
          </w:p>
          <w:p w:rsidR="002A729C" w:rsidRPr="00751E06" w:rsidRDefault="002A729C" w:rsidP="00751E0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Tahoma" w:eastAsia="Times New Roman" w:hAnsi="Tahoma" w:cs="B Nazanin"/>
                <w:b/>
                <w:bCs/>
                <w:color w:val="333333"/>
                <w:sz w:val="16"/>
                <w:szCs w:val="16"/>
              </w:rPr>
            </w:pPr>
            <w:r w:rsidRPr="00751E06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حضور فعال و مستمر دانشجويان در تمام جلسات درس الزامي - و از هر ساعت تدریس 4 تا 5 سئوال مکتوب چند گزینه ای بعمل می آید.</w:t>
            </w:r>
          </w:p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</w:rPr>
              <w:t>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  <w:t xml:space="preserve"> ارزشيابي كتبي و شفاهي به صورت هفتگي از مطالب ارائه شده در كالس</w:t>
            </w:r>
          </w:p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</w:rPr>
              <w:t>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  <w:t xml:space="preserve"> حضور فعال دانشجو در كالس به صورت اظهارنظر و پرسش در مورد مطالب تدر</w:t>
            </w:r>
            <w:r w:rsidRPr="00751E06">
              <w:rPr>
                <w:rFonts w:ascii="Tahoma" w:eastAsia="Times New Roman" w:hAnsi="Tahoma" w:hint="cs"/>
                <w:b/>
                <w:bCs/>
                <w:color w:val="333333"/>
                <w:sz w:val="16"/>
                <w:szCs w:val="16"/>
                <w:rtl/>
              </w:rPr>
              <w:t>یس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  <w:t xml:space="preserve"> شده</w:t>
            </w:r>
          </w:p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</w:rPr>
              <w:t>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  <w:t xml:space="preserve"> امتحانات ميان ترم و پا</w:t>
            </w:r>
            <w:r w:rsidRPr="00751E06">
              <w:rPr>
                <w:rFonts w:ascii="Tahoma" w:eastAsia="Times New Roman" w:hAnsi="Tahoma" w:hint="cs"/>
                <w:b/>
                <w:bCs/>
                <w:color w:val="333333"/>
                <w:sz w:val="16"/>
                <w:szCs w:val="16"/>
                <w:rtl/>
              </w:rPr>
              <w:t>یان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  <w:t xml:space="preserve"> ترم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بارم: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  <w:lang w:bidi="fa-IR"/>
              </w:rPr>
              <w:t>90</w:t>
            </w:r>
          </w:p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بارم: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</w:t>
            </w:r>
          </w:p>
        </w:tc>
      </w:tr>
      <w:tr w:rsidR="002A729C" w:rsidRPr="00751E06" w:rsidTr="002624F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F97DA5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وظایف دانشجو: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 حضور مستمر در کلاس درس- انجام تکالیف درسی و آزمون های مربوطه</w:t>
            </w:r>
          </w:p>
        </w:tc>
      </w:tr>
      <w:tr w:rsidR="002A729C" w:rsidRPr="00751E06" w:rsidTr="002624F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F97DA5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سياست مسؤول دوره در مورد نظم و انضباط و اجرای قوانین آموزشی در طول دوره: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 حضور و غیاب</w:t>
            </w:r>
          </w:p>
        </w:tc>
      </w:tr>
      <w:tr w:rsidR="002A729C" w:rsidRPr="00751E06" w:rsidTr="002624FB">
        <w:tc>
          <w:tcPr>
            <w:tcW w:w="24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تاريخ امتحان ميان ترم:</w:t>
            </w:r>
          </w:p>
        </w:tc>
        <w:tc>
          <w:tcPr>
            <w:tcW w:w="25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تاريخ امتحان پايان ترم:</w:t>
            </w:r>
          </w:p>
        </w:tc>
      </w:tr>
      <w:tr w:rsidR="002A729C" w:rsidRPr="00751E06" w:rsidTr="002624F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lang w:bidi="fa-IR"/>
              </w:rPr>
            </w:pPr>
            <w:r w:rsidRPr="00751E06">
              <w:rPr>
                <w:rFonts w:ascii="Tahoma" w:eastAsia="Times New Roman" w:hAnsi="Tahoma" w:cs="B Nazanin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ساير تذکرهای مهم برای دانشجويان:</w:t>
            </w:r>
            <w:r w:rsidRPr="00751E06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2A729C" w:rsidRPr="00F97DA5" w:rsidRDefault="002A729C" w:rsidP="00F97DA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غیبت در جلسات درس تا سقف مشخص شده در آئین نامه آموزشی در صورتی مجاز خواهد بود و مشمول کسر ن نمره نخواهد شد که با ارائه ی مدرک مستند و گواهی معتبر و تایید شده و با تشخیص معاون آموزشی دانشکده مربوط مجاز شناخته شود. </w:t>
            </w:r>
          </w:p>
        </w:tc>
      </w:tr>
      <w:tr w:rsidR="002A729C" w:rsidRPr="00751E06" w:rsidTr="002624FB"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2A729C" w:rsidRPr="00751E06" w:rsidRDefault="002A729C" w:rsidP="00751E06">
            <w:pPr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</w:tr>
    </w:tbl>
    <w:p w:rsidR="00E320A2" w:rsidRPr="00751E06" w:rsidRDefault="00E320A2" w:rsidP="00751E06">
      <w:pPr>
        <w:spacing w:after="0" w:line="240" w:lineRule="auto"/>
        <w:jc w:val="both"/>
        <w:rPr>
          <w:rFonts w:ascii="Tahoma" w:eastAsia="Times New Roman" w:hAnsi="Tahoma"/>
          <w:color w:val="333333"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13"/>
        <w:gridCol w:w="456"/>
        <w:gridCol w:w="500"/>
        <w:gridCol w:w="783"/>
        <w:gridCol w:w="809"/>
        <w:gridCol w:w="1239"/>
        <w:gridCol w:w="2060"/>
        <w:gridCol w:w="801"/>
        <w:gridCol w:w="1174"/>
        <w:gridCol w:w="754"/>
      </w:tblGrid>
      <w:tr w:rsidR="00495CA0" w:rsidRPr="00751E06" w:rsidTr="001700DE">
        <w:trPr>
          <w:trHeight w:val="510"/>
          <w:jc w:val="center"/>
        </w:trPr>
        <w:tc>
          <w:tcPr>
            <w:tcW w:w="12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منبع این سرفصل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 یا عملی</w:t>
            </w:r>
          </w:p>
        </w:tc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اسلاید</w:t>
            </w:r>
          </w:p>
        </w:tc>
        <w:tc>
          <w:tcPr>
            <w:tcW w:w="6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مدرس</w:t>
            </w:r>
          </w:p>
        </w:tc>
        <w:tc>
          <w:tcPr>
            <w:tcW w:w="10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عنوان</w:t>
            </w:r>
          </w:p>
          <w:p w:rsidR="00E320A2" w:rsidRPr="00751E06" w:rsidRDefault="00A52257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(بر اساس</w:t>
            </w:r>
            <w:r w:rsidRPr="00751E06">
              <w:rPr>
                <w:rFonts w:ascii="Tahoma" w:eastAsia="Times New Roman" w:hAnsi="Tahoma" w:hint="cs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 xml:space="preserve"> </w:t>
            </w:r>
            <w:r w:rsidR="00E320A2"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سرفصل‌های برنامه ملی مصوب 1/5/1396 تدوین گردد)</w:t>
            </w:r>
          </w:p>
        </w:tc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ساعت</w:t>
            </w:r>
          </w:p>
        </w:tc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تاریخ</w:t>
            </w:r>
          </w:p>
        </w:tc>
        <w:tc>
          <w:tcPr>
            <w:tcW w:w="3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رديف</w:t>
            </w:r>
          </w:p>
        </w:tc>
      </w:tr>
      <w:tr w:rsidR="00C80E94" w:rsidRPr="00751E06" w:rsidTr="001700DE">
        <w:trPr>
          <w:trHeight w:val="510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صفحات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فصل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320A2" w:rsidRPr="00751E06" w:rsidRDefault="00E320A2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اسم منبع</w:t>
            </w:r>
          </w:p>
        </w:tc>
        <w:tc>
          <w:tcPr>
            <w:tcW w:w="3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0A2" w:rsidRPr="00751E06" w:rsidRDefault="00E320A2" w:rsidP="00751E06">
            <w:pPr>
              <w:bidi w:val="0"/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0A2" w:rsidRPr="00751E06" w:rsidRDefault="00E320A2" w:rsidP="00751E06">
            <w:pPr>
              <w:bidi w:val="0"/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0A2" w:rsidRPr="00751E06" w:rsidRDefault="00E320A2" w:rsidP="00751E06">
            <w:pPr>
              <w:bidi w:val="0"/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10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0A2" w:rsidRPr="00751E06" w:rsidRDefault="00E320A2" w:rsidP="00751E06">
            <w:pPr>
              <w:bidi w:val="0"/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0A2" w:rsidRPr="00751E06" w:rsidRDefault="00E320A2" w:rsidP="00751E06">
            <w:pPr>
              <w:bidi w:val="0"/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0A2" w:rsidRPr="00751E06" w:rsidRDefault="00E320A2" w:rsidP="00751E06">
            <w:pPr>
              <w:bidi w:val="0"/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0A2" w:rsidRPr="00751E06" w:rsidRDefault="00E320A2" w:rsidP="00751E06">
            <w:pPr>
              <w:bidi w:val="0"/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</w:tr>
      <w:tr w:rsidR="00C80E94" w:rsidRPr="00751E06" w:rsidTr="001700DE">
        <w:trPr>
          <w:trHeight w:val="237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045873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1-13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4D4BD3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="000B513C"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1F2FC9" w:rsidP="001F2FC9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اسمعیل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A34D24" w:rsidRPr="00751E06" w:rsidRDefault="005255B3" w:rsidP="00751E06">
            <w:pPr>
              <w:spacing w:after="0" w:line="240" w:lineRule="auto"/>
              <w:rPr>
                <w:sz w:val="16"/>
                <w:szCs w:val="16"/>
              </w:rPr>
            </w:pPr>
            <w:r w:rsidRPr="00751E06">
              <w:rPr>
                <w:rFonts w:hint="cs"/>
                <w:sz w:val="16"/>
                <w:szCs w:val="16"/>
                <w:rtl/>
              </w:rPr>
              <w:t>مروری بر</w:t>
            </w:r>
            <w:r w:rsidR="00A34D24" w:rsidRPr="00751E06">
              <w:rPr>
                <w:rFonts w:hint="cs"/>
                <w:sz w:val="16"/>
                <w:szCs w:val="16"/>
                <w:rtl/>
              </w:rPr>
              <w:t xml:space="preserve"> پاسخ های</w:t>
            </w:r>
            <w:r w:rsidRPr="00751E06">
              <w:rPr>
                <w:rFonts w:hint="cs"/>
                <w:sz w:val="16"/>
                <w:szCs w:val="16"/>
                <w:rtl/>
              </w:rPr>
              <w:t xml:space="preserve"> ایمنی شناسی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C80E94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10-12</w:t>
            </w:r>
            <w:r w:rsidR="00F72425"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F72425" w:rsidRPr="00751E06" w:rsidRDefault="001F2FC9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5/11/99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1</w:t>
            </w:r>
          </w:p>
        </w:tc>
      </w:tr>
      <w:tr w:rsidR="00C80E94" w:rsidRPr="00751E06" w:rsidTr="001700DE">
        <w:trPr>
          <w:trHeight w:val="60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045873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lastRenderedPageBreak/>
              <w:t>13-25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045873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="000B513C"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1012BE" w:rsidP="001F2FC9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</w:rPr>
              <w:t xml:space="preserve">دکتر </w:t>
            </w:r>
            <w:r w:rsidR="00F72425"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="001F2FC9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اسمعیل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F72425" w:rsidRPr="00751E06" w:rsidRDefault="00F72425" w:rsidP="00751E06">
            <w:pPr>
              <w:spacing w:after="0" w:line="240" w:lineRule="auto"/>
              <w:rPr>
                <w:sz w:val="16"/>
                <w:szCs w:val="16"/>
              </w:rPr>
            </w:pPr>
            <w:r w:rsidRPr="00751E06">
              <w:rPr>
                <w:rFonts w:hint="cs"/>
                <w:sz w:val="16"/>
                <w:szCs w:val="16"/>
                <w:rtl/>
              </w:rPr>
              <w:t>سلولها</w:t>
            </w:r>
            <w:r w:rsidRPr="00751E06">
              <w:rPr>
                <w:sz w:val="16"/>
                <w:szCs w:val="16"/>
                <w:rtl/>
              </w:rPr>
              <w:t xml:space="preserve"> </w:t>
            </w:r>
            <w:r w:rsidR="00A34D24" w:rsidRPr="00751E06">
              <w:rPr>
                <w:rFonts w:hint="cs"/>
                <w:sz w:val="16"/>
                <w:szCs w:val="16"/>
                <w:rtl/>
              </w:rPr>
              <w:t xml:space="preserve">ی سیتم ایمنی 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C80E94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10-11</w:t>
            </w:r>
            <w:r w:rsidR="00F72425"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1F2FC9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7/11/99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2</w:t>
            </w:r>
          </w:p>
        </w:tc>
      </w:tr>
      <w:tr w:rsidR="00C80E94" w:rsidRPr="00751E06" w:rsidTr="001700DE">
        <w:trPr>
          <w:trHeight w:val="180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="00045873"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25-39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045873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="000B513C"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1F2FC9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اسمعیل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F72425" w:rsidRPr="00751E06" w:rsidRDefault="00045873" w:rsidP="00751E0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1E06">
              <w:rPr>
                <w:rFonts w:hint="cs"/>
                <w:sz w:val="16"/>
                <w:szCs w:val="16"/>
                <w:rtl/>
              </w:rPr>
              <w:t>و</w:t>
            </w:r>
            <w:r w:rsidRPr="00751E06">
              <w:rPr>
                <w:sz w:val="16"/>
                <w:szCs w:val="16"/>
                <w:rtl/>
              </w:rPr>
              <w:t xml:space="preserve"> </w:t>
            </w:r>
            <w:r w:rsidRPr="00751E06">
              <w:rPr>
                <w:rFonts w:hint="cs"/>
                <w:sz w:val="16"/>
                <w:szCs w:val="16"/>
                <w:rtl/>
              </w:rPr>
              <w:t>بافتهاي</w:t>
            </w:r>
            <w:r w:rsidRPr="00751E06">
              <w:rPr>
                <w:sz w:val="16"/>
                <w:szCs w:val="16"/>
                <w:rtl/>
              </w:rPr>
              <w:t xml:space="preserve"> </w:t>
            </w:r>
            <w:r w:rsidRPr="00751E06">
              <w:rPr>
                <w:rFonts w:hint="cs"/>
                <w:sz w:val="16"/>
                <w:szCs w:val="16"/>
                <w:rtl/>
              </w:rPr>
              <w:t>سيستم</w:t>
            </w:r>
            <w:r w:rsidRPr="00751E06">
              <w:rPr>
                <w:sz w:val="16"/>
                <w:szCs w:val="16"/>
                <w:rtl/>
              </w:rPr>
              <w:t xml:space="preserve"> </w:t>
            </w:r>
            <w:r w:rsidRPr="00751E06">
              <w:rPr>
                <w:rFonts w:hint="cs"/>
                <w:sz w:val="16"/>
                <w:szCs w:val="16"/>
                <w:rtl/>
              </w:rPr>
              <w:t xml:space="preserve">ایمنی- بیگانه خوارها 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="00C80E94"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1F2FC9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12/11/99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3</w:t>
            </w:r>
          </w:p>
        </w:tc>
      </w:tr>
      <w:tr w:rsidR="00C80E94" w:rsidRPr="00751E06" w:rsidTr="001700DE">
        <w:trPr>
          <w:trHeight w:val="300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1919D7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39-57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045873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="000B513C"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64F38" w:rsidP="001F2FC9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 w:rsidR="001F2FC9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اسمعیل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F72425" w:rsidRPr="00751E06" w:rsidRDefault="00045873" w:rsidP="00751E06">
            <w:pPr>
              <w:spacing w:after="0" w:line="240" w:lineRule="auto"/>
              <w:jc w:val="right"/>
              <w:rPr>
                <w:rFonts w:ascii="Univers-CondensedBold" w:hAnsi="Univers-CondensedBold"/>
                <w:color w:val="241F1F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Leukocyte Circulation and Migration into Tissues</w:t>
            </w:r>
          </w:p>
          <w:p w:rsidR="00A34D24" w:rsidRPr="00751E06" w:rsidRDefault="00A34D24" w:rsidP="00751E06">
            <w:pPr>
              <w:spacing w:after="0" w:line="240" w:lineRule="auto"/>
              <w:jc w:val="right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مروری بر ملکولها چسبان-کموکاین و رسپتورهای آن-مهاجرت نوتروفیل و مونوسیت-مهاجرت لنفوسیت ها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="00C80E94"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1F2FC9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14/11/99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F72425" w:rsidRPr="00751E06" w:rsidRDefault="00F72425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4</w:t>
            </w:r>
          </w:p>
        </w:tc>
      </w:tr>
      <w:tr w:rsidR="001700DE" w:rsidRPr="00751E06" w:rsidTr="001700DE">
        <w:trPr>
          <w:trHeight w:val="683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Univers-CondensedBold" w:hAnsi="Univers-CondensedBold" w:hint="cs"/>
                <w:color w:val="241F1F"/>
                <w:sz w:val="16"/>
                <w:szCs w:val="16"/>
                <w:rtl/>
              </w:rPr>
              <w:t>57-97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اسمعیل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1700DE" w:rsidRPr="00751E06" w:rsidRDefault="001700DE" w:rsidP="001700DE">
            <w:pPr>
              <w:spacing w:after="0" w:line="240" w:lineRule="auto"/>
              <w:jc w:val="right"/>
              <w:rPr>
                <w:rFonts w:ascii="Univers-CondensedBold" w:hAnsi="Univers-CondensedBold"/>
                <w:color w:val="241F1F"/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Innate Immunity</w:t>
            </w:r>
          </w:p>
          <w:p w:rsidR="001700DE" w:rsidRPr="00751E06" w:rsidRDefault="001700DE" w:rsidP="001700DE">
            <w:pPr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751E06">
              <w:rPr>
                <w:rFonts w:ascii="Univers-CondensedBold" w:hAnsi="Univers-CondensedBold" w:hint="cs"/>
                <w:color w:val="241F1F"/>
                <w:sz w:val="16"/>
                <w:szCs w:val="16"/>
                <w:rtl/>
                <w:lang w:bidi="fa-IR"/>
              </w:rPr>
              <w:t>شناسایی میکرب ها و آسیب خودی توسط ایمنی ذاتی-پذیرنده های شناسگر الگوی همراه سلول و ...-اجزای ایمنی ذاتی-ملمول های اجرایی و محلول ایمنی ذاتی- پاسخ التهابی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19/11/99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5</w:t>
            </w:r>
          </w:p>
        </w:tc>
      </w:tr>
      <w:tr w:rsidR="001700DE" w:rsidRPr="00751E06" w:rsidTr="001700DE">
        <w:trPr>
          <w:trHeight w:val="316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  <w:lang w:bidi="fa-IR"/>
              </w:rPr>
              <w:t>97-117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 xml:space="preserve">  </w:t>
            </w: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اسکندری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1700DE" w:rsidRPr="00751E06" w:rsidRDefault="001700DE" w:rsidP="001700DE">
            <w:pPr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Antibodies and Antigens</w:t>
            </w:r>
            <w:r w:rsidRPr="00751E06">
              <w:rPr>
                <w:rFonts w:asciiTheme="minorHAnsi" w:hAnsiTheme="minorHAnsi" w:hint="cs"/>
                <w:color w:val="241F1F"/>
                <w:sz w:val="16"/>
                <w:szCs w:val="16"/>
                <w:rtl/>
                <w:lang w:bidi="fa-IR"/>
              </w:rPr>
              <w:t>ساختار آنتی بادی- سنتز و بیان ملکول آنتی بادی- اتصال آنتی بادی به آنتی ژن-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21/11/99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6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117-145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outlineLvl w:val="3"/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b/>
                <w:bCs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outlineLvl w:val="3"/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 xml:space="preserve">  </w:t>
            </w: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اسکندری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Antigen Presentation to T Lymphocytes and the Functions of Major</w:t>
            </w: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br/>
              <w:t>Histocompatibility Complex Molecules</w:t>
            </w:r>
          </w:p>
          <w:p w:rsidR="001700DE" w:rsidRPr="00751E06" w:rsidRDefault="001700DE" w:rsidP="001700DE">
            <w:pPr>
              <w:bidi w:val="0"/>
              <w:spacing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 xml:space="preserve">ویژگی های آنتی ژن توسط لنوفوسیت-پردازش آنتی ژن پروتئینی و غیر پروتئینی 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26/11/99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7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145-179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 xml:space="preserve">  </w:t>
            </w: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اسکندری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hideMark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sz w:val="16"/>
                <w:szCs w:val="16"/>
                <w:lang w:bidi="fa-IR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Immune Receptors and Signal Transduction</w:t>
            </w:r>
          </w:p>
          <w:p w:rsidR="001700DE" w:rsidRPr="00751E06" w:rsidRDefault="001700DE" w:rsidP="001700DE">
            <w:pPr>
              <w:bidi w:val="0"/>
              <w:spacing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پذیرنده های ایمنی-کمپلکس پذیرنده لنفوسیت و سیگنال دهی آن-پذیرنده های سایتوکینی و سیگنال دهی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28/11/99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8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179-209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8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outlineLvl w:val="3"/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b/>
                <w:bCs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outlineLvl w:val="3"/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 xml:space="preserve">  </w:t>
            </w: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اسکندری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sz w:val="16"/>
                <w:szCs w:val="16"/>
                <w:lang w:bidi="fa-IR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Lymphocyte Development and Antigen Receptor Gene Rearrangement</w:t>
            </w:r>
          </w:p>
          <w:p w:rsidR="001700DE" w:rsidRPr="00751E06" w:rsidRDefault="001700DE" w:rsidP="001700DE">
            <w:pPr>
              <w:bidi w:val="0"/>
              <w:spacing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 xml:space="preserve">تکامل لنفوسیتها </w:t>
            </w:r>
            <w:r w:rsidRPr="00751E06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بازارآیی ژنهای پذیرنده آنتی ژنی در لنفوسیتها-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3/12/99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9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209-225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 xml:space="preserve">  </w:t>
            </w: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اسکندری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rPr>
                <w:rFonts w:ascii="Univers-CondensedBold" w:hAnsi="Univers-CondensedBold"/>
                <w:color w:val="241F1F"/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Activation of T Lymphocytes</w:t>
            </w:r>
          </w:p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 xml:space="preserve">فعال شدن لنفوسیت ها </w:t>
            </w:r>
            <w:r w:rsidRPr="00751E06">
              <w:rPr>
                <w:rFonts w:ascii="Sakkal Majalla" w:hAnsi="Sakkal Majalla" w:cs="Sakkal Majalla" w:hint="cs"/>
                <w:sz w:val="16"/>
                <w:szCs w:val="16"/>
                <w:rtl/>
                <w:lang w:bidi="fa-IR"/>
              </w:rPr>
              <w:t>–</w:t>
            </w: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 xml:space="preserve"> سیگنالهای فعال شدن لنفوسیت-پاسخ ها و کاهش پاسخ لنفوسیتها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5/12/99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10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225-243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 xml:space="preserve">  </w:t>
            </w: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اس</w:t>
            </w:r>
            <w:r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معیل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rPr>
                <w:rFonts w:ascii="Univers-CondensedBold" w:hAnsi="Univers-CondensedBold"/>
                <w:color w:val="241F1F"/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Differentiation and Functions of CD4+ Effector T Cells</w:t>
            </w:r>
          </w:p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 xml:space="preserve">زیر گروهای لنفوسیت </w:t>
            </w:r>
            <w:r w:rsidRPr="00751E06">
              <w:rPr>
                <w:sz w:val="16"/>
                <w:szCs w:val="16"/>
                <w:lang w:bidi="fa-IR"/>
              </w:rPr>
              <w:t>CD4</w:t>
            </w: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 xml:space="preserve"> و عملکرد آنها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10/12/99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11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243-251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11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دکتر </w:t>
            </w: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اسمعیل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rPr>
                <w:rFonts w:ascii="Univers-CondensedBold" w:hAnsi="Univers-CondensedBold"/>
                <w:color w:val="241F1F"/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Differentiation and Functions of CD8+ Effector T Cells</w:t>
            </w:r>
          </w:p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 xml:space="preserve">زیرگروهای لنفوسیت </w:t>
            </w:r>
            <w:r w:rsidRPr="00751E06">
              <w:rPr>
                <w:sz w:val="16"/>
                <w:szCs w:val="16"/>
                <w:lang w:bidi="fa-IR"/>
              </w:rPr>
              <w:t xml:space="preserve">CD8 </w:t>
            </w: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و عملکرد آنها در دفاع میزبان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12/12/99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12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lastRenderedPageBreak/>
              <w:t>251-275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12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 xml:space="preserve">  </w:t>
            </w: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اسکندری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B Cell Activation and Antibody Production</w:t>
            </w:r>
          </w:p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 xml:space="preserve">پاسخ های ایمنی هومورال- شناسایی آنتیژن و فعال شدن لنفوسیت-پاسخ آنتی بادی وابسته و غیروابسته به </w:t>
            </w:r>
            <w:r w:rsidRPr="00751E06">
              <w:rPr>
                <w:sz w:val="16"/>
                <w:szCs w:val="16"/>
                <w:lang w:bidi="fa-IR"/>
              </w:rPr>
              <w:t>T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17/12/99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13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275-299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13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 xml:space="preserve">  </w:t>
            </w: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اسکندری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Effector Mechanisms of Humoral Immunity</w:t>
            </w:r>
          </w:p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خنثی سازی میکرب ها و توکسین های میکربی</w:t>
            </w:r>
          </w:p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-اپسونیزاسیون و فاگوسیتوز با واسطه آنتی بادی-کمپلمان-ایمنی نوزادی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19/12/99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14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299-325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14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 xml:space="preserve">  </w:t>
            </w: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اسکندری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Specialized Immunity at Epithelial Barriers and in Immune Privileged</w:t>
            </w: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br/>
              <w:t>Tissues</w:t>
            </w:r>
          </w:p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ایمنی در سد اپیتلیا ل مخاط و سیتم ایمنی جلدی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24/12/99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15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325-351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15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اسمعیل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sz w:val="16"/>
                <w:szCs w:val="16"/>
                <w:lang w:bidi="fa-IR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Immunologic Tolerance and Autoimmunity</w:t>
            </w:r>
          </w:p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تولرانس لنفوسیت ها-تولرانس القا شده توسط آنی ژنهای بیگانه- پاتوژنز خودایمنی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16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351-373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16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</w:t>
            </w: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اسمعیل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lang w:bidi="fa-IR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Immunity to Microbes</w:t>
            </w:r>
          </w:p>
          <w:p w:rsidR="001700DE" w:rsidRPr="00751E06" w:rsidRDefault="001700DE" w:rsidP="001700DE">
            <w:pPr>
              <w:bidi w:val="0"/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  <w:lang w:bidi="fa-IR"/>
              </w:rPr>
              <w:t>ایمنی در برابرباکتریهای داخل سلولی و خارج سلولس-قارچها-ویروسها-انگل هاو تهیه واکسن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  <w:t>17</w:t>
            </w:r>
          </w:p>
        </w:tc>
      </w:tr>
      <w:tr w:rsidR="001700DE" w:rsidRPr="00751E06" w:rsidTr="001700DE">
        <w:trPr>
          <w:trHeight w:val="465"/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</w:rPr>
              <w:t>373-397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</w:rPr>
              <w:t>17</w:t>
            </w:r>
          </w:p>
        </w:tc>
        <w:tc>
          <w:tcPr>
            <w:tcW w:w="4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16"/>
                <w:szCs w:val="16"/>
                <w:rtl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دکتر </w:t>
            </w: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اسکندری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16"/>
                <w:szCs w:val="16"/>
                <w:lang w:bidi="fa-IR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Transplantation Immunology</w:t>
            </w:r>
          </w:p>
          <w:p w:rsidR="001700DE" w:rsidRPr="00751E06" w:rsidRDefault="001700DE" w:rsidP="001700DE">
            <w:pPr>
              <w:bidi w:val="0"/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="Cambria" w:eastAsia="Times New Roman" w:hAnsi="Cambria" w:hint="cs"/>
                <w:color w:val="333333"/>
                <w:sz w:val="16"/>
                <w:szCs w:val="16"/>
                <w:rtl/>
                <w:lang w:bidi="fa-IR"/>
              </w:rPr>
              <w:t>پاسخ های ایمنی اکتسابی به آلوگرافتها-مکانیسم رد پیوند-پیشگیری و درمان رد پیوند-پیوند زنوژنیک-انتقال خون و گروههای خونی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Cambria" w:eastAsia="Times New Roman" w:hAnsi="Cambria"/>
                <w:color w:val="333333"/>
                <w:sz w:val="16"/>
                <w:szCs w:val="16"/>
                <w:rtl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18</w:t>
            </w:r>
          </w:p>
        </w:tc>
      </w:tr>
      <w:tr w:rsidR="001700DE" w:rsidRPr="00751E06" w:rsidTr="001700DE">
        <w:trPr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jc w:val="center"/>
              <w:rPr>
                <w:sz w:val="16"/>
                <w:szCs w:val="16"/>
                <w:rtl/>
              </w:rPr>
            </w:pPr>
            <w:r w:rsidRPr="00751E06">
              <w:rPr>
                <w:rFonts w:hint="cs"/>
                <w:sz w:val="16"/>
                <w:szCs w:val="16"/>
                <w:rtl/>
              </w:rPr>
              <w:t>397-417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18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 اسمعیل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Immunity to Tumors</w:t>
            </w:r>
          </w:p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آنتی ژنهای توموری-پاسخ های ایمنی به تومور-فرار تومور از پاسخ های ایمنی-ایمنوتراپی تومور-نقش ایمنی ذاتی در پیشرفت تومور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19</w:t>
            </w:r>
          </w:p>
        </w:tc>
      </w:tr>
      <w:tr w:rsidR="001700DE" w:rsidRPr="00751E06" w:rsidTr="001700DE">
        <w:trPr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751E06">
              <w:rPr>
                <w:rFonts w:hint="cs"/>
                <w:sz w:val="16"/>
                <w:szCs w:val="16"/>
                <w:rtl/>
              </w:rPr>
              <w:t>417-437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19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 xml:space="preserve">دکتر اسکندری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jc w:val="right"/>
              <w:rPr>
                <w:rFonts w:ascii="Univers-CondensedBold" w:hAnsi="Univers-CondensedBold"/>
                <w:color w:val="241F1F"/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Hypersensitivity Disorders</w:t>
            </w:r>
          </w:p>
          <w:p w:rsidR="001700DE" w:rsidRPr="00751E06" w:rsidRDefault="001700DE" w:rsidP="001700DE">
            <w:pPr>
              <w:spacing w:after="0" w:line="240" w:lineRule="auto"/>
              <w:jc w:val="right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علل بیماریهای ازدیاد حساسیت-مکانیسم ها-بیماری های ایجاد شده توسط آنتی بادی و لنفوسیت- درمان بیماری های ایمنولوژیک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20</w:t>
            </w:r>
          </w:p>
        </w:tc>
      </w:tr>
      <w:tr w:rsidR="001700DE" w:rsidRPr="00751E06" w:rsidTr="001700DE">
        <w:trPr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751E06">
              <w:rPr>
                <w:rFonts w:hint="cs"/>
                <w:sz w:val="16"/>
                <w:szCs w:val="16"/>
                <w:rtl/>
              </w:rPr>
              <w:t>437-459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20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1F2FC9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 w:cs="Times New Roman"/>
                <w:color w:val="333333"/>
                <w:sz w:val="16"/>
                <w:szCs w:val="16"/>
              </w:rPr>
            </w:pPr>
            <w:r>
              <w:rPr>
                <w:rFonts w:ascii="Cambria" w:eastAsia="Times New Roman" w:hAnsi="Cambria" w:cs="Times New Roman" w:hint="cs"/>
                <w:color w:val="333333"/>
                <w:sz w:val="16"/>
                <w:szCs w:val="16"/>
                <w:rtl/>
              </w:rPr>
              <w:t xml:space="preserve">دکتر اسکندری 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jc w:val="right"/>
              <w:rPr>
                <w:rFonts w:asciiTheme="minorHAnsi" w:hAnsiTheme="minorHAnsi"/>
                <w:color w:val="241F1F"/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Allergy</w:t>
            </w:r>
          </w:p>
          <w:p w:rsidR="001700DE" w:rsidRPr="00751E06" w:rsidRDefault="001700DE" w:rsidP="001700DE">
            <w:pPr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  <w:rtl/>
                <w:lang w:bidi="fa-IR"/>
              </w:rPr>
            </w:pPr>
            <w:r w:rsidRPr="00751E06">
              <w:rPr>
                <w:rFonts w:asciiTheme="minorHAnsi" w:hAnsiTheme="minorHAnsi" w:hint="cs"/>
                <w:sz w:val="16"/>
                <w:szCs w:val="16"/>
                <w:rtl/>
                <w:lang w:bidi="fa-IR"/>
              </w:rPr>
              <w:t>واکنشهای آلرژیک-نقش لنفوسیت ماست سل و بازوفیل در آلرژی-استعدا دژنتیکی به آلرژی- پاتوژنز و درمان بیماریهای آلرژیک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21</w:t>
            </w:r>
          </w:p>
        </w:tc>
      </w:tr>
      <w:tr w:rsidR="001700DE" w:rsidRPr="00751E06" w:rsidTr="001700DE">
        <w:trPr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</w:rPr>
            </w:pPr>
            <w:r w:rsidRPr="00751E06">
              <w:rPr>
                <w:rFonts w:hint="cs"/>
                <w:sz w:val="16"/>
                <w:szCs w:val="16"/>
                <w:rtl/>
              </w:rPr>
              <w:t>459-480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21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نظری</w:t>
            </w: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دکتر عندلیب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jc w:val="right"/>
              <w:rPr>
                <w:rFonts w:ascii="Univers-CondensedBold" w:hAnsi="Univers-CondensedBold"/>
                <w:color w:val="241F1F"/>
                <w:sz w:val="16"/>
                <w:szCs w:val="16"/>
              </w:rPr>
            </w:pPr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 xml:space="preserve">Congenital and Acquired </w:t>
            </w:r>
            <w:proofErr w:type="spellStart"/>
            <w:r w:rsidRPr="00751E06">
              <w:rPr>
                <w:rFonts w:ascii="Univers-CondensedBold" w:hAnsi="Univers-CondensedBold"/>
                <w:color w:val="241F1F"/>
                <w:sz w:val="16"/>
                <w:szCs w:val="16"/>
              </w:rPr>
              <w:t>Immunodeficiencies</w:t>
            </w:r>
            <w:proofErr w:type="spellEnd"/>
          </w:p>
          <w:p w:rsidR="001700DE" w:rsidRPr="00751E06" w:rsidRDefault="001700DE" w:rsidP="001700DE">
            <w:pPr>
              <w:spacing w:after="0" w:line="240" w:lineRule="auto"/>
              <w:jc w:val="right"/>
              <w:rPr>
                <w:sz w:val="16"/>
                <w:szCs w:val="16"/>
                <w:rtl/>
                <w:lang w:bidi="fa-IR"/>
              </w:rPr>
            </w:pPr>
            <w:r w:rsidRPr="00751E06">
              <w:rPr>
                <w:rFonts w:hint="cs"/>
                <w:sz w:val="16"/>
                <w:szCs w:val="16"/>
                <w:rtl/>
                <w:lang w:bidi="fa-IR"/>
              </w:rPr>
              <w:t>نقایص ایمنی مادرزادی و اکتسابی- سندرم نقص ایمنی اکتسابی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  <w:r w:rsidRPr="00751E06">
              <w:rPr>
                <w:rFonts w:ascii="Tahoma" w:eastAsia="Times New Roman" w:hAnsi="Tahoma" w:hint="cs"/>
                <w:color w:val="333333"/>
                <w:sz w:val="16"/>
                <w:szCs w:val="16"/>
                <w:rtl/>
              </w:rPr>
              <w:t>10-11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22</w:t>
            </w:r>
          </w:p>
        </w:tc>
      </w:tr>
      <w:tr w:rsidR="001700DE" w:rsidRPr="00751E06" w:rsidTr="001700DE">
        <w:trPr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23</w:t>
            </w:r>
          </w:p>
        </w:tc>
      </w:tr>
      <w:tr w:rsidR="001700DE" w:rsidRPr="00751E06" w:rsidTr="001700DE">
        <w:trPr>
          <w:jc w:val="center"/>
        </w:trPr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spacing w:after="0" w:line="240" w:lineRule="auto"/>
              <w:rPr>
                <w:sz w:val="16"/>
                <w:szCs w:val="16"/>
                <w:lang w:bidi="fa-IR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00DE" w:rsidRPr="00751E06" w:rsidRDefault="001700DE" w:rsidP="001700DE">
            <w:pPr>
              <w:bidi w:val="0"/>
              <w:spacing w:after="0" w:line="240" w:lineRule="auto"/>
              <w:rPr>
                <w:rFonts w:ascii="Tahoma" w:eastAsia="Times New Roman" w:hAnsi="Tahoma"/>
                <w:color w:val="333333"/>
                <w:sz w:val="16"/>
                <w:szCs w:val="16"/>
              </w:rPr>
            </w:pPr>
            <w:r w:rsidRPr="00751E06">
              <w:rPr>
                <w:rFonts w:ascii="Tahoma" w:eastAsia="Times New Roman" w:hAnsi="Tahoma"/>
                <w:color w:val="333333"/>
                <w:sz w:val="16"/>
                <w:szCs w:val="16"/>
              </w:rPr>
              <w:t>24</w:t>
            </w:r>
          </w:p>
        </w:tc>
      </w:tr>
    </w:tbl>
    <w:p w:rsidR="000B513C" w:rsidRPr="00751E06" w:rsidRDefault="00E320A2" w:rsidP="00751E06">
      <w:pPr>
        <w:bidi w:val="0"/>
        <w:spacing w:after="0" w:line="240" w:lineRule="auto"/>
        <w:jc w:val="both"/>
        <w:rPr>
          <w:rFonts w:ascii="Tahoma" w:eastAsia="Times New Roman" w:hAnsi="Tahoma"/>
          <w:color w:val="333333"/>
          <w:sz w:val="16"/>
          <w:szCs w:val="16"/>
        </w:rPr>
      </w:pPr>
      <w:r w:rsidRPr="00751E06">
        <w:rPr>
          <w:rFonts w:ascii="Tahoma" w:eastAsia="Times New Roman" w:hAnsi="Tahoma"/>
          <w:color w:val="333333"/>
          <w:sz w:val="16"/>
          <w:szCs w:val="16"/>
        </w:rPr>
        <w:t> 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507"/>
        <w:gridCol w:w="8004"/>
      </w:tblGrid>
      <w:tr w:rsidR="000B513C" w:rsidRPr="00751E06" w:rsidTr="00863DFD">
        <w:trPr>
          <w:trHeight w:val="465"/>
          <w:jc w:val="center"/>
        </w:trPr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0B513C" w:rsidRPr="00751E06" w:rsidRDefault="000B513C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0B513C" w:rsidRPr="00751E06" w:rsidRDefault="000B513C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Cambria" w:eastAsia="Times New Roman" w:hAnsi="Cambria" w:cs="Cambria" w:hint="cs"/>
                <w:color w:val="333333"/>
                <w:sz w:val="16"/>
                <w:szCs w:val="16"/>
                <w:rtl/>
              </w:rPr>
              <w:t> </w:t>
            </w:r>
          </w:p>
        </w:tc>
        <w:tc>
          <w:tcPr>
            <w:tcW w:w="3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0B513C" w:rsidRPr="00751E06" w:rsidRDefault="000B513C" w:rsidP="00751E06">
            <w:pPr>
              <w:spacing w:after="0" w:line="240" w:lineRule="auto"/>
              <w:jc w:val="both"/>
              <w:rPr>
                <w:rFonts w:ascii="Tahoma" w:eastAsia="Times New Roman" w:hAnsi="Tahoma"/>
                <w:color w:val="333333"/>
                <w:sz w:val="16"/>
                <w:szCs w:val="16"/>
                <w:rtl/>
              </w:rPr>
            </w:pPr>
            <w:r w:rsidRPr="00751E06">
              <w:rPr>
                <w:rFonts w:ascii="Tahoma" w:eastAsia="Times New Roman" w:hAnsi="Tahoma"/>
                <w:b/>
                <w:bCs/>
                <w:color w:val="333333"/>
                <w:sz w:val="16"/>
                <w:szCs w:val="16"/>
                <w:bdr w:val="none" w:sz="0" w:space="0" w:color="auto" w:frame="1"/>
                <w:rtl/>
              </w:rPr>
              <w:t>مجموع صفحات:</w:t>
            </w:r>
          </w:p>
        </w:tc>
      </w:tr>
    </w:tbl>
    <w:p w:rsidR="00E320A2" w:rsidRPr="00751E06" w:rsidRDefault="00E320A2" w:rsidP="00751E06">
      <w:pPr>
        <w:bidi w:val="0"/>
        <w:spacing w:after="0" w:line="240" w:lineRule="auto"/>
        <w:jc w:val="both"/>
        <w:rPr>
          <w:rFonts w:ascii="Tahoma" w:eastAsia="Times New Roman" w:hAnsi="Tahoma"/>
          <w:color w:val="333333"/>
          <w:sz w:val="16"/>
          <w:szCs w:val="16"/>
        </w:rPr>
      </w:pPr>
    </w:p>
    <w:p w:rsidR="00D46E60" w:rsidRPr="00751E06" w:rsidRDefault="00C1050C" w:rsidP="00751E06">
      <w:pPr>
        <w:spacing w:after="0" w:line="240" w:lineRule="auto"/>
        <w:rPr>
          <w:sz w:val="16"/>
          <w:szCs w:val="16"/>
        </w:rPr>
      </w:pPr>
    </w:p>
    <w:p w:rsidR="003607C1" w:rsidRPr="00751E06" w:rsidRDefault="003607C1" w:rsidP="00751E06">
      <w:pPr>
        <w:spacing w:after="0" w:line="240" w:lineRule="auto"/>
        <w:rPr>
          <w:sz w:val="16"/>
          <w:szCs w:val="16"/>
        </w:rPr>
      </w:pPr>
    </w:p>
    <w:sectPr w:rsidR="003607C1" w:rsidRPr="00751E06" w:rsidSect="001412EC">
      <w:pgSz w:w="11907" w:h="16839" w:code="9"/>
      <w:pgMar w:top="851" w:right="851" w:bottom="851" w:left="851" w:header="720" w:footer="720" w:gutter="0"/>
      <w:cols w:space="720"/>
      <w:bidi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Univers-Condensed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7AE"/>
    <w:multiLevelType w:val="hybridMultilevel"/>
    <w:tmpl w:val="814E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A14B3"/>
    <w:multiLevelType w:val="hybridMultilevel"/>
    <w:tmpl w:val="915CE84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0615FC3"/>
    <w:multiLevelType w:val="hybridMultilevel"/>
    <w:tmpl w:val="716A78BE"/>
    <w:lvl w:ilvl="0" w:tplc="FBFC89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C0A2D"/>
    <w:multiLevelType w:val="hybridMultilevel"/>
    <w:tmpl w:val="07BE7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97"/>
    <w:rsid w:val="0002379A"/>
    <w:rsid w:val="00045873"/>
    <w:rsid w:val="000722AD"/>
    <w:rsid w:val="000B513C"/>
    <w:rsid w:val="00100BBF"/>
    <w:rsid w:val="001012BE"/>
    <w:rsid w:val="00133D1C"/>
    <w:rsid w:val="001412EC"/>
    <w:rsid w:val="00146E4F"/>
    <w:rsid w:val="00156632"/>
    <w:rsid w:val="001700DE"/>
    <w:rsid w:val="001919D7"/>
    <w:rsid w:val="001F2FC9"/>
    <w:rsid w:val="002001DC"/>
    <w:rsid w:val="002A729C"/>
    <w:rsid w:val="002B5C57"/>
    <w:rsid w:val="002C48F1"/>
    <w:rsid w:val="002F73E4"/>
    <w:rsid w:val="003607C1"/>
    <w:rsid w:val="00381CD7"/>
    <w:rsid w:val="003912D2"/>
    <w:rsid w:val="00411CAE"/>
    <w:rsid w:val="004172C6"/>
    <w:rsid w:val="00432280"/>
    <w:rsid w:val="00480935"/>
    <w:rsid w:val="00495297"/>
    <w:rsid w:val="00495CA0"/>
    <w:rsid w:val="004D4BD3"/>
    <w:rsid w:val="004F745B"/>
    <w:rsid w:val="005255B3"/>
    <w:rsid w:val="005561B5"/>
    <w:rsid w:val="005C2A50"/>
    <w:rsid w:val="00611A92"/>
    <w:rsid w:val="006A4CC4"/>
    <w:rsid w:val="006C77B4"/>
    <w:rsid w:val="00701F72"/>
    <w:rsid w:val="00751E06"/>
    <w:rsid w:val="00775C22"/>
    <w:rsid w:val="007827CB"/>
    <w:rsid w:val="00791B90"/>
    <w:rsid w:val="007B704E"/>
    <w:rsid w:val="00874C32"/>
    <w:rsid w:val="00882509"/>
    <w:rsid w:val="008D3047"/>
    <w:rsid w:val="00923EBD"/>
    <w:rsid w:val="0096435F"/>
    <w:rsid w:val="00977297"/>
    <w:rsid w:val="009B2A38"/>
    <w:rsid w:val="00A05842"/>
    <w:rsid w:val="00A22594"/>
    <w:rsid w:val="00A2764D"/>
    <w:rsid w:val="00A34D24"/>
    <w:rsid w:val="00A52257"/>
    <w:rsid w:val="00A86065"/>
    <w:rsid w:val="00AE2325"/>
    <w:rsid w:val="00B32BC0"/>
    <w:rsid w:val="00B603D4"/>
    <w:rsid w:val="00BD6793"/>
    <w:rsid w:val="00C1050C"/>
    <w:rsid w:val="00C43B89"/>
    <w:rsid w:val="00C577E4"/>
    <w:rsid w:val="00C76A51"/>
    <w:rsid w:val="00C80E94"/>
    <w:rsid w:val="00C82208"/>
    <w:rsid w:val="00CC604A"/>
    <w:rsid w:val="00D128C9"/>
    <w:rsid w:val="00D74F43"/>
    <w:rsid w:val="00DD1B16"/>
    <w:rsid w:val="00DE7871"/>
    <w:rsid w:val="00DF705D"/>
    <w:rsid w:val="00E320A2"/>
    <w:rsid w:val="00E57EA9"/>
    <w:rsid w:val="00EB3DE2"/>
    <w:rsid w:val="00EC0848"/>
    <w:rsid w:val="00EE7964"/>
    <w:rsid w:val="00F11E7B"/>
    <w:rsid w:val="00F64F38"/>
    <w:rsid w:val="00F72425"/>
    <w:rsid w:val="00F7242C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A0BFB87-0827-4D3A-918E-20295C3C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320A2"/>
    <w:pPr>
      <w:bidi w:val="0"/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20A2"/>
    <w:rPr>
      <w:rFonts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20A2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20A2"/>
    <w:rPr>
      <w:b/>
      <w:bCs/>
    </w:rPr>
  </w:style>
  <w:style w:type="paragraph" w:styleId="ListParagraph">
    <w:name w:val="List Paragraph"/>
    <w:basedOn w:val="Normal"/>
    <w:uiPriority w:val="34"/>
    <w:qFormat/>
    <w:rsid w:val="00480935"/>
    <w:pPr>
      <w:bidi w:val="0"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ashoori-n</dc:creator>
  <cp:keywords/>
  <dc:description/>
  <cp:lastModifiedBy>dastyaran</cp:lastModifiedBy>
  <cp:revision>2</cp:revision>
  <cp:lastPrinted>2021-01-30T09:56:00Z</cp:lastPrinted>
  <dcterms:created xsi:type="dcterms:W3CDTF">2021-01-30T09:57:00Z</dcterms:created>
  <dcterms:modified xsi:type="dcterms:W3CDTF">2021-01-30T09:57:00Z</dcterms:modified>
</cp:coreProperties>
</file>